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6F54" w14:textId="77777777" w:rsidR="00352474" w:rsidRPr="00A9277D" w:rsidRDefault="00386E93" w:rsidP="00EC7D58">
      <w:pPr>
        <w:pStyle w:val="berschrift2"/>
        <w:tabs>
          <w:tab w:val="left" w:pos="3402"/>
        </w:tabs>
        <w:rPr>
          <w:rFonts w:cs="Arial"/>
          <w:sz w:val="24"/>
        </w:rPr>
      </w:pPr>
      <w:r>
        <w:rPr>
          <w:rFonts w:cs="Arial"/>
          <w:noProof/>
          <w:snapToGrid/>
        </w:rPr>
        <w:drawing>
          <wp:anchor distT="0" distB="0" distL="114300" distR="114300" simplePos="0" relativeHeight="251657728" behindDoc="0" locked="0" layoutInCell="0" allowOverlap="1" wp14:anchorId="18665D82" wp14:editId="2A1E14A0">
            <wp:simplePos x="0" y="0"/>
            <wp:positionH relativeFrom="column">
              <wp:posOffset>1270</wp:posOffset>
            </wp:positionH>
            <wp:positionV relativeFrom="paragraph">
              <wp:posOffset>90805</wp:posOffset>
            </wp:positionV>
            <wp:extent cx="1616075" cy="516890"/>
            <wp:effectExtent l="0" t="0" r="3175" b="0"/>
            <wp:wrapNone/>
            <wp:docPr id="4" name="Bild 4" descr="IHK LOGO N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K LOGO NEU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4CFB8" w14:textId="544C545D" w:rsidR="00352474" w:rsidRPr="00DF5583" w:rsidRDefault="00EC7D58" w:rsidP="00DF5583">
      <w:pPr>
        <w:tabs>
          <w:tab w:val="left" w:pos="5954"/>
          <w:tab w:val="left" w:pos="7797"/>
          <w:tab w:val="left" w:pos="8647"/>
        </w:tabs>
        <w:rPr>
          <w:rFonts w:ascii="Arial" w:hAnsi="Arial" w:cs="Arial"/>
          <w:sz w:val="18"/>
          <w:szCs w:val="18"/>
        </w:rPr>
      </w:pPr>
      <w:r w:rsidRPr="00A9277D">
        <w:rPr>
          <w:rFonts w:ascii="Arial" w:hAnsi="Arial" w:cs="Arial"/>
        </w:rPr>
        <w:tab/>
      </w:r>
      <w:r w:rsidR="00B3095E">
        <w:rPr>
          <w:rFonts w:ascii="Arial" w:hAnsi="Arial" w:cs="Arial"/>
        </w:rPr>
        <w:t>Katharina Berens</w:t>
      </w:r>
      <w:r w:rsidRPr="00DF5583">
        <w:rPr>
          <w:rFonts w:ascii="Arial" w:hAnsi="Arial" w:cs="Arial"/>
          <w:sz w:val="18"/>
          <w:szCs w:val="18"/>
        </w:rPr>
        <w:tab/>
      </w:r>
      <w:r w:rsidR="00BE30EA">
        <w:rPr>
          <w:rFonts w:ascii="Arial" w:hAnsi="Arial" w:cs="Arial"/>
          <w:sz w:val="18"/>
          <w:szCs w:val="18"/>
        </w:rPr>
        <w:t xml:space="preserve">   </w:t>
      </w:r>
      <w:r w:rsidRPr="00DF5583">
        <w:rPr>
          <w:rFonts w:ascii="Arial" w:hAnsi="Arial" w:cs="Arial"/>
          <w:sz w:val="18"/>
          <w:szCs w:val="18"/>
        </w:rPr>
        <w:t>Telefon:</w:t>
      </w:r>
      <w:r w:rsidRPr="00DF5583">
        <w:rPr>
          <w:rFonts w:ascii="Arial" w:hAnsi="Arial" w:cs="Arial"/>
          <w:sz w:val="18"/>
          <w:szCs w:val="18"/>
        </w:rPr>
        <w:tab/>
        <w:t>0651 9777-35</w:t>
      </w:r>
      <w:r w:rsidR="00B61D07">
        <w:rPr>
          <w:rFonts w:ascii="Arial" w:hAnsi="Arial" w:cs="Arial"/>
          <w:sz w:val="18"/>
          <w:szCs w:val="18"/>
        </w:rPr>
        <w:t>6</w:t>
      </w:r>
    </w:p>
    <w:p w14:paraId="7E919663" w14:textId="1E8403FE" w:rsidR="00EC7D58" w:rsidRPr="00DF5583" w:rsidRDefault="00EC7D58" w:rsidP="00DF5583">
      <w:pPr>
        <w:tabs>
          <w:tab w:val="left" w:pos="5954"/>
          <w:tab w:val="left" w:pos="7797"/>
          <w:tab w:val="left" w:pos="8647"/>
        </w:tabs>
        <w:rPr>
          <w:rFonts w:ascii="Arial" w:hAnsi="Arial" w:cs="Arial"/>
          <w:sz w:val="18"/>
          <w:szCs w:val="18"/>
        </w:rPr>
      </w:pPr>
      <w:r w:rsidRPr="00DF5583">
        <w:rPr>
          <w:rFonts w:ascii="Arial" w:hAnsi="Arial" w:cs="Arial"/>
          <w:sz w:val="18"/>
          <w:szCs w:val="18"/>
        </w:rPr>
        <w:tab/>
      </w:r>
      <w:hyperlink r:id="rId7" w:history="1">
        <w:r w:rsidR="00B3095E" w:rsidRPr="0069697E">
          <w:rPr>
            <w:rStyle w:val="Hyperlink"/>
            <w:rFonts w:ascii="Arial" w:hAnsi="Arial" w:cs="Arial"/>
            <w:sz w:val="18"/>
            <w:szCs w:val="18"/>
          </w:rPr>
          <w:t>berens@trier.ihk.de</w:t>
        </w:r>
      </w:hyperlink>
      <w:r w:rsidR="00BE30EA">
        <w:rPr>
          <w:rFonts w:ascii="Arial" w:hAnsi="Arial" w:cs="Arial"/>
          <w:sz w:val="18"/>
          <w:szCs w:val="18"/>
        </w:rPr>
        <w:t xml:space="preserve">  </w:t>
      </w:r>
      <w:r w:rsidR="00B3095E">
        <w:rPr>
          <w:rFonts w:ascii="Arial" w:hAnsi="Arial" w:cs="Arial"/>
          <w:sz w:val="18"/>
          <w:szCs w:val="18"/>
        </w:rPr>
        <w:tab/>
        <w:t xml:space="preserve">   </w:t>
      </w:r>
      <w:r w:rsidR="00ED1B19" w:rsidRPr="00DF5583">
        <w:rPr>
          <w:rFonts w:ascii="Arial" w:hAnsi="Arial" w:cs="Arial"/>
          <w:sz w:val="18"/>
          <w:szCs w:val="18"/>
        </w:rPr>
        <w:t>Telef</w:t>
      </w:r>
      <w:r w:rsidRPr="00DF5583">
        <w:rPr>
          <w:rFonts w:ascii="Arial" w:hAnsi="Arial" w:cs="Arial"/>
          <w:sz w:val="18"/>
          <w:szCs w:val="18"/>
        </w:rPr>
        <w:t>ax:</w:t>
      </w:r>
      <w:r w:rsidRPr="00DF5583">
        <w:rPr>
          <w:rFonts w:ascii="Arial" w:hAnsi="Arial" w:cs="Arial"/>
          <w:sz w:val="18"/>
          <w:szCs w:val="18"/>
        </w:rPr>
        <w:tab/>
        <w:t>0651 9777-305</w:t>
      </w:r>
    </w:p>
    <w:p w14:paraId="32435E49" w14:textId="77777777" w:rsidR="00352474" w:rsidRPr="00B95EA5" w:rsidRDefault="00352474">
      <w:pPr>
        <w:rPr>
          <w:rFonts w:ascii="Arial" w:hAnsi="Arial" w:cs="Arial"/>
          <w:sz w:val="28"/>
          <w:szCs w:val="28"/>
        </w:rPr>
      </w:pPr>
    </w:p>
    <w:p w14:paraId="5D84D5FB" w14:textId="5A0AD51C" w:rsidR="00B95EA5" w:rsidRPr="00B95EA5" w:rsidRDefault="00B95EA5" w:rsidP="00B95EA5">
      <w:pPr>
        <w:jc w:val="right"/>
        <w:rPr>
          <w:rFonts w:ascii="Arial" w:hAnsi="Arial" w:cs="Arial"/>
          <w:b/>
          <w:i/>
          <w:snapToGrid w:val="0"/>
          <w:color w:val="000000"/>
          <w:sz w:val="28"/>
          <w:szCs w:val="28"/>
        </w:rPr>
      </w:pPr>
      <w:r w:rsidRPr="00B95EA5">
        <w:rPr>
          <w:rFonts w:ascii="Arial" w:hAnsi="Arial" w:cs="Arial"/>
          <w:b/>
          <w:i/>
          <w:snapToGrid w:val="0"/>
          <w:color w:val="000000"/>
          <w:sz w:val="28"/>
          <w:szCs w:val="28"/>
        </w:rPr>
        <w:t>Abgabetermin:</w:t>
      </w:r>
      <w:r w:rsidRPr="00B95EA5">
        <w:rPr>
          <w:rFonts w:ascii="Arial" w:hAnsi="Arial" w:cs="Arial"/>
          <w:b/>
          <w:i/>
          <w:snapToGrid w:val="0"/>
          <w:color w:val="000000"/>
          <w:sz w:val="28"/>
          <w:szCs w:val="28"/>
        </w:rPr>
        <w:tab/>
      </w:r>
      <w:r w:rsidR="00B3095E">
        <w:rPr>
          <w:rFonts w:ascii="Arial" w:hAnsi="Arial" w:cs="Arial"/>
          <w:b/>
          <w:i/>
          <w:snapToGrid w:val="0"/>
          <w:color w:val="000000"/>
          <w:sz w:val="28"/>
          <w:szCs w:val="28"/>
        </w:rPr>
        <w:t>7. Mai 2024</w:t>
      </w:r>
    </w:p>
    <w:p w14:paraId="4C11F89E" w14:textId="77777777" w:rsidR="00992B57" w:rsidRPr="00A9277D" w:rsidRDefault="00992B57">
      <w:pPr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268"/>
        <w:gridCol w:w="16"/>
        <w:gridCol w:w="2076"/>
        <w:gridCol w:w="2885"/>
      </w:tblGrid>
      <w:tr w:rsidR="008E7B03" w:rsidRPr="00A9277D" w14:paraId="68738605" w14:textId="77777777" w:rsidTr="00DE11FA">
        <w:trPr>
          <w:cantSplit/>
          <w:trHeight w:val="567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14:paraId="687B9798" w14:textId="77777777" w:rsidR="008E7B03" w:rsidRPr="00A9277D" w:rsidRDefault="00B95EA5" w:rsidP="007B58E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Kaufmann</w:t>
            </w:r>
            <w:r w:rsidR="00ED1B19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/</w:t>
            </w:r>
            <w:r w:rsidR="00ED1B19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Kauffrau für Versicherungen und Finanzen</w:t>
            </w:r>
          </w:p>
        </w:tc>
      </w:tr>
      <w:tr w:rsidR="00352474" w:rsidRPr="00A9277D" w14:paraId="1DB39573" w14:textId="77777777" w:rsidTr="00DE11FA">
        <w:trPr>
          <w:cantSplit/>
          <w:trHeight w:val="275"/>
        </w:trPr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14:paraId="32E96BEC" w14:textId="77777777" w:rsidR="00352474" w:rsidRPr="00A9277D" w:rsidRDefault="00DE11FA" w:rsidP="007B58E1">
            <w:pPr>
              <w:rPr>
                <w:rFonts w:ascii="Arial" w:hAnsi="Arial" w:cs="Arial"/>
                <w:snapToGrid w:val="0"/>
                <w:color w:val="000000"/>
              </w:rPr>
            </w:pPr>
            <w:r w:rsidRPr="00DE11F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Prüfungsnummer: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14:paraId="3FDE0B1C" w14:textId="77777777" w:rsidR="00352474" w:rsidRPr="00A9277D" w:rsidRDefault="00352474" w:rsidP="007B58E1">
            <w:pPr>
              <w:ind w:right="170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  <w:vAlign w:val="center"/>
          </w:tcPr>
          <w:p w14:paraId="445D0ADC" w14:textId="77777777" w:rsidR="00352474" w:rsidRPr="00A9277D" w:rsidRDefault="00352474" w:rsidP="007B58E1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14:paraId="40768405" w14:textId="77777777" w:rsidR="00352474" w:rsidRPr="00A9277D" w:rsidRDefault="00352474" w:rsidP="007B58E1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</w:tr>
      <w:tr w:rsidR="00DE11FA" w:rsidRPr="00A9277D" w14:paraId="1258A7CF" w14:textId="77777777" w:rsidTr="00DE11FA">
        <w:trPr>
          <w:cantSplit/>
          <w:trHeight w:val="275"/>
        </w:trPr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14:paraId="0D792A42" w14:textId="77777777" w:rsidR="00DE11FA" w:rsidRPr="00A9277D" w:rsidRDefault="00DE11FA" w:rsidP="00DE11FA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Auszubildender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14:paraId="7C56D268" w14:textId="77777777" w:rsidR="00DE11FA" w:rsidRPr="00A9277D" w:rsidRDefault="00DE11FA" w:rsidP="00DE11FA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  <w:vAlign w:val="center"/>
          </w:tcPr>
          <w:p w14:paraId="29D2D4F9" w14:textId="77777777" w:rsidR="00DE11FA" w:rsidRPr="00A9277D" w:rsidRDefault="00DE11FA" w:rsidP="007B58E1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Ausbildungsbetrieb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14:paraId="18410B3B" w14:textId="77777777" w:rsidR="00DE11FA" w:rsidRPr="00A9277D" w:rsidRDefault="00DE11FA" w:rsidP="007B58E1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</w:tr>
      <w:tr w:rsidR="00352474" w:rsidRPr="00A9277D" w14:paraId="1DF8F81E" w14:textId="77777777" w:rsidTr="00DE11FA">
        <w:trPr>
          <w:cantSplit/>
          <w:trHeight w:val="1814"/>
        </w:trPr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4" w:type="dxa"/>
            </w:tcMar>
            <w:vAlign w:val="bottom"/>
          </w:tcPr>
          <w:p w14:paraId="6E2A6DB6" w14:textId="77777777" w:rsidR="00287AB2" w:rsidRDefault="006B7853" w:rsidP="00287AB2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0"/>
          </w:p>
          <w:p w14:paraId="6CBFE430" w14:textId="77777777" w:rsidR="004A608C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18A1F60F" w14:textId="77777777" w:rsidR="004A608C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1869513A" w14:textId="77777777" w:rsidR="004A608C" w:rsidRPr="00A9277D" w:rsidRDefault="004A608C" w:rsidP="00287AB2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bottom w:w="284" w:type="dxa"/>
            </w:tcMar>
            <w:vAlign w:val="bottom"/>
          </w:tcPr>
          <w:p w14:paraId="1B5DE541" w14:textId="77777777" w:rsidR="004A608C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7C30B784" w14:textId="77777777" w:rsidR="004A608C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73FD390A" w14:textId="77777777" w:rsidR="004A608C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548218A9" w14:textId="77777777" w:rsidR="00287AB2" w:rsidRPr="00A9277D" w:rsidRDefault="004A608C" w:rsidP="004A608C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B95EA5" w:rsidRPr="00992B57" w14:paraId="6092116E" w14:textId="77777777">
        <w:trPr>
          <w:cantSplit/>
          <w:trHeight w:val="144"/>
        </w:trPr>
        <w:tc>
          <w:tcPr>
            <w:tcW w:w="9953" w:type="dxa"/>
            <w:gridSpan w:val="5"/>
            <w:tcBorders>
              <w:top w:val="single" w:sz="4" w:space="0" w:color="000000"/>
            </w:tcBorders>
          </w:tcPr>
          <w:p w14:paraId="73535FE0" w14:textId="77777777" w:rsidR="00B95EA5" w:rsidRPr="00992B57" w:rsidRDefault="00B95EA5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</w:tr>
      <w:tr w:rsidR="00352474" w:rsidRPr="00992B57" w14:paraId="2899798B" w14:textId="77777777">
        <w:trPr>
          <w:cantSplit/>
          <w:trHeight w:val="144"/>
        </w:trPr>
        <w:tc>
          <w:tcPr>
            <w:tcW w:w="9953" w:type="dxa"/>
            <w:gridSpan w:val="5"/>
            <w:tcBorders>
              <w:bottom w:val="single" w:sz="2" w:space="0" w:color="000000"/>
            </w:tcBorders>
          </w:tcPr>
          <w:p w14:paraId="5EB388F1" w14:textId="77777777" w:rsidR="00352474" w:rsidRPr="00992B57" w:rsidRDefault="00352474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</w:tr>
      <w:tr w:rsidR="00116963" w:rsidRPr="00ED1B19" w14:paraId="42278F52" w14:textId="77777777">
        <w:trPr>
          <w:cantSplit/>
          <w:trHeight w:val="567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  <w:vAlign w:val="center"/>
          </w:tcPr>
          <w:p w14:paraId="22D883DE" w14:textId="77777777" w:rsidR="00ED1B19" w:rsidRDefault="0007618A" w:rsidP="007B58E1">
            <w:pPr>
              <w:pStyle w:val="berschrift3"/>
              <w:rPr>
                <w:rFonts w:cs="Arial"/>
                <w:sz w:val="26"/>
                <w:szCs w:val="26"/>
              </w:rPr>
            </w:pPr>
            <w:r w:rsidRPr="00ED1B19">
              <w:rPr>
                <w:rFonts w:cs="Arial"/>
                <w:sz w:val="26"/>
                <w:szCs w:val="26"/>
              </w:rPr>
              <w:t>Deckblatt für die Reporte zum Fallbezogenen Fachgespräch</w:t>
            </w:r>
          </w:p>
          <w:p w14:paraId="6747A23B" w14:textId="77777777" w:rsidR="00116963" w:rsidRPr="00ED1B19" w:rsidRDefault="00116963" w:rsidP="007B58E1">
            <w:pPr>
              <w:pStyle w:val="berschrift3"/>
              <w:rPr>
                <w:rFonts w:cs="Arial"/>
                <w:sz w:val="26"/>
                <w:szCs w:val="26"/>
              </w:rPr>
            </w:pPr>
            <w:r w:rsidRPr="00ED1B19">
              <w:rPr>
                <w:rFonts w:cs="Arial"/>
                <w:i/>
              </w:rPr>
              <w:t>(in 4-facher Ausfertigung)</w:t>
            </w:r>
          </w:p>
        </w:tc>
      </w:tr>
      <w:tr w:rsidR="0007618A" w:rsidRPr="00ED1B19" w14:paraId="4A8C8EEB" w14:textId="77777777">
        <w:trPr>
          <w:cantSplit/>
          <w:trHeight w:val="312"/>
        </w:trPr>
        <w:tc>
          <w:tcPr>
            <w:tcW w:w="4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B2071F" w14:textId="77777777" w:rsidR="0007618A" w:rsidRPr="00ED1B19" w:rsidRDefault="0007618A" w:rsidP="00992B57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D1B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Fachrichtung Versicherung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14:paraId="02C7EAEF" w14:textId="77777777" w:rsidR="0007618A" w:rsidRPr="00ED1B19" w:rsidRDefault="0007618A" w:rsidP="006B7853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D1B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Fachrichtung Finanzberatung</w:t>
            </w:r>
          </w:p>
        </w:tc>
      </w:tr>
      <w:tr w:rsidR="00352474" w:rsidRPr="00B95EA5" w14:paraId="46485529" w14:textId="77777777">
        <w:trPr>
          <w:cantSplit/>
          <w:trHeight w:val="312"/>
        </w:trPr>
        <w:tc>
          <w:tcPr>
            <w:tcW w:w="4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3B1C6" w14:textId="77777777" w:rsidR="0007618A" w:rsidRPr="00B95EA5" w:rsidRDefault="0007618A" w:rsidP="00992B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ED7B40C" w14:textId="77777777" w:rsidR="00352474" w:rsidRPr="00B95EA5" w:rsidRDefault="0007618A" w:rsidP="00992B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Die beiden gewählten Wahlqualif</w:t>
            </w:r>
            <w:r w:rsidR="00104B6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kationseinh</w:t>
            </w:r>
            <w:r w:rsidR="00DF558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iten sind</w:t>
            </w:r>
          </w:p>
          <w:p w14:paraId="14231644" w14:textId="77777777" w:rsidR="0007618A" w:rsidRPr="00B95EA5" w:rsidRDefault="0007618A" w:rsidP="00992B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(bitte kreuzen Sie an):</w:t>
            </w:r>
          </w:p>
          <w:p w14:paraId="2119E361" w14:textId="77777777" w:rsidR="0007618A" w:rsidRPr="00B95EA5" w:rsidRDefault="0007618A" w:rsidP="00992B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7934CE4F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1.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Kundengewinnung und Kundenbindung</w:t>
            </w:r>
          </w:p>
          <w:p w14:paraId="79DBB73D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7D1199D0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2.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Marketing</w:t>
            </w:r>
          </w:p>
          <w:p w14:paraId="2746CE1B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25D99EE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3.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 w:rsidR="00D369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Steuerung und Verkaufsförderung in der Vertriebseinheit</w:t>
            </w:r>
          </w:p>
          <w:p w14:paraId="3BE71B2C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C0A4D6A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4.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Risikomanagement</w:t>
            </w:r>
          </w:p>
          <w:p w14:paraId="22489A99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65FB72C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5.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Vertrieb von Produkten der betrieblichen Altersvorsorge</w:t>
            </w:r>
          </w:p>
          <w:p w14:paraId="3102F9CA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A3575F3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6.</w:t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Vertrieb von Versicherungsprodukten für Gewerbekunden</w:t>
            </w:r>
          </w:p>
          <w:p w14:paraId="4FFAD4A0" w14:textId="77777777" w:rsidR="0007618A" w:rsidRPr="00B95EA5" w:rsidRDefault="0007618A" w:rsidP="0007618A">
            <w:pPr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4BBE6CC" w14:textId="77777777" w:rsidR="0007618A" w:rsidRDefault="0007618A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="00D369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7.</w:t>
            </w:r>
            <w:r w:rsidR="00D369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Optimierung von Kundenbeziehungen und Versicherungsbeständen</w:t>
            </w:r>
          </w:p>
          <w:p w14:paraId="179216CC" w14:textId="77777777" w:rsidR="00D369AC" w:rsidRPr="00B95EA5" w:rsidRDefault="00D369AC" w:rsidP="0007618A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A815F28" w14:textId="77777777" w:rsidR="00D369AC" w:rsidRDefault="00D369AC" w:rsidP="00D369AC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8.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Schadenservice und Leistungsmanagement</w:t>
            </w:r>
          </w:p>
          <w:p w14:paraId="302C7393" w14:textId="77777777" w:rsidR="0007618A" w:rsidRPr="00B95EA5" w:rsidRDefault="0007618A" w:rsidP="0007618A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A936A" w14:textId="77777777" w:rsidR="0007618A" w:rsidRPr="00B95EA5" w:rsidRDefault="0007618A" w:rsidP="006B785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11D60827" w14:textId="77777777" w:rsidR="00352474" w:rsidRPr="00B95EA5" w:rsidRDefault="0007618A" w:rsidP="006B785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Die beiden Qualifikationseinheiten sind:</w:t>
            </w:r>
          </w:p>
          <w:p w14:paraId="5B036DF3" w14:textId="77777777" w:rsidR="002B6B34" w:rsidRPr="00B95EA5" w:rsidRDefault="002B6B34" w:rsidP="002B6B3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(bitte kreuzen Sie an):</w:t>
            </w:r>
          </w:p>
          <w:p w14:paraId="2D9DDC72" w14:textId="77777777" w:rsidR="0007618A" w:rsidRPr="00B95EA5" w:rsidRDefault="0007618A" w:rsidP="006B785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1C1EBABD" w14:textId="77777777" w:rsidR="009664AE" w:rsidRDefault="009664AE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1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.</w:t>
            </w:r>
            <w:r w:rsidR="002B6B3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Finanzierungsberatung von gewerblichen Kunden</w:t>
            </w:r>
          </w:p>
          <w:p w14:paraId="61EE9669" w14:textId="77777777" w:rsidR="009664AE" w:rsidRDefault="009664AE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190D2B5D" w14:textId="77777777" w:rsidR="009664AE" w:rsidRDefault="002B6B34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2.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 w:rsidR="009664A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Optimierung von Finanzproduktbeständen der Kunden</w:t>
            </w:r>
          </w:p>
          <w:p w14:paraId="294553DF" w14:textId="77777777" w:rsidR="009664AE" w:rsidRDefault="009664AE" w:rsidP="002B6B34">
            <w:pPr>
              <w:pStyle w:val="Listenabsatz"/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3AF579E" w14:textId="77777777" w:rsidR="009664AE" w:rsidRDefault="002B6B34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3.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 w:rsidR="009664A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Private Immobilienfinanzierung und Versicherungen</w:t>
            </w:r>
          </w:p>
          <w:p w14:paraId="58C13EC9" w14:textId="77777777" w:rsidR="009664AE" w:rsidRDefault="009664AE" w:rsidP="002B6B34">
            <w:pPr>
              <w:pStyle w:val="Listenabsatz"/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8927E90" w14:textId="77777777" w:rsidR="0007618A" w:rsidRPr="00B95EA5" w:rsidRDefault="002B6B34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A8"/>
            </w:r>
            <w:r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 w:rsidR="0007618A" w:rsidRPr="00B95EA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Vertrieb von </w:t>
            </w:r>
            <w:r w:rsidR="009664A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Produkten der betrieblichen Altersvorsorge</w:t>
            </w:r>
          </w:p>
          <w:p w14:paraId="770E101C" w14:textId="77777777" w:rsidR="0007618A" w:rsidRPr="00B95EA5" w:rsidRDefault="0007618A" w:rsidP="002B6B34">
            <w:pPr>
              <w:tabs>
                <w:tab w:val="left" w:pos="395"/>
              </w:tabs>
              <w:ind w:left="678" w:hanging="678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718CEC0B" w14:textId="77777777" w:rsidR="0007618A" w:rsidRPr="00B95EA5" w:rsidRDefault="0007618A" w:rsidP="00104B69">
            <w:pPr>
              <w:tabs>
                <w:tab w:val="left" w:pos="1395"/>
              </w:tabs>
              <w:ind w:left="36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352474" w:rsidRPr="00A9277D" w14:paraId="41120A9A" w14:textId="77777777" w:rsidTr="00DE11FA">
        <w:trPr>
          <w:trHeight w:hRule="exact" w:val="2223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7E6C6" w14:textId="77777777" w:rsidR="008E7B03" w:rsidRPr="0007618A" w:rsidRDefault="008E7B03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  <w:p w14:paraId="445D34D0" w14:textId="77777777" w:rsidR="00040A07" w:rsidRPr="00B95EA5" w:rsidRDefault="0007618A" w:rsidP="00040A07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5EA5">
              <w:rPr>
                <w:rFonts w:ascii="Arial" w:hAnsi="Arial" w:cs="Arial"/>
                <w:b/>
                <w:snapToGrid w:val="0"/>
                <w:color w:val="000000"/>
              </w:rPr>
              <w:t>Themen der betrieblichen komplexen Fachaufgaben / Reporte</w:t>
            </w:r>
          </w:p>
          <w:p w14:paraId="46BFE535" w14:textId="77777777" w:rsidR="0007618A" w:rsidRDefault="0007618A" w:rsidP="00040A07">
            <w:pPr>
              <w:rPr>
                <w:rFonts w:ascii="Arial" w:hAnsi="Arial" w:cs="Arial"/>
                <w:snapToGrid w:val="0"/>
                <w:color w:val="000000"/>
              </w:rPr>
            </w:pPr>
          </w:p>
          <w:p w14:paraId="4AC8ED55" w14:textId="77777777" w:rsidR="00352474" w:rsidRDefault="0007618A" w:rsidP="0007618A">
            <w:pPr>
              <w:ind w:left="567" w:hanging="567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1.</w:t>
            </w:r>
            <w:r>
              <w:rPr>
                <w:rFonts w:ascii="Arial" w:hAnsi="Arial" w:cs="Arial"/>
                <w:snapToGrid w:val="0"/>
                <w:color w:val="000000"/>
              </w:rPr>
              <w:tab/>
            </w:r>
            <w:r w:rsidR="006B7853" w:rsidRPr="0007618A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6B7853" w:rsidRPr="0007618A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="006B7853" w:rsidRPr="0007618A">
              <w:rPr>
                <w:rFonts w:ascii="Arial" w:hAnsi="Arial" w:cs="Arial"/>
                <w:snapToGrid w:val="0"/>
                <w:color w:val="000000"/>
              </w:rPr>
            </w:r>
            <w:r w:rsidR="006B7853" w:rsidRPr="0007618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6B7853" w:rsidRPr="0007618A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1"/>
          </w:p>
          <w:p w14:paraId="1945AFDF" w14:textId="77777777" w:rsidR="00B95EA5" w:rsidRDefault="00B95EA5" w:rsidP="0007618A">
            <w:pPr>
              <w:ind w:left="567" w:hanging="567"/>
              <w:rPr>
                <w:rFonts w:ascii="Arial" w:hAnsi="Arial" w:cs="Arial"/>
                <w:snapToGrid w:val="0"/>
                <w:color w:val="000000"/>
              </w:rPr>
            </w:pPr>
          </w:p>
          <w:p w14:paraId="2178B742" w14:textId="77777777" w:rsidR="00B95EA5" w:rsidRDefault="00B95EA5" w:rsidP="0007618A">
            <w:pPr>
              <w:ind w:left="567" w:hanging="567"/>
              <w:rPr>
                <w:rFonts w:ascii="Arial" w:hAnsi="Arial" w:cs="Arial"/>
                <w:snapToGrid w:val="0"/>
                <w:color w:val="000000"/>
              </w:rPr>
            </w:pPr>
          </w:p>
          <w:p w14:paraId="2F1B3020" w14:textId="77777777" w:rsidR="00B95EA5" w:rsidRPr="0007618A" w:rsidRDefault="00B95EA5" w:rsidP="0007618A">
            <w:pPr>
              <w:ind w:left="567" w:hanging="567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2.</w:t>
            </w:r>
            <w:r>
              <w:rPr>
                <w:rFonts w:ascii="Arial" w:hAnsi="Arial" w:cs="Arial"/>
                <w:snapToGrid w:val="0"/>
                <w:color w:val="000000"/>
              </w:rPr>
              <w:tab/>
            </w:r>
            <w:r w:rsidRPr="0007618A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618A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07618A">
              <w:rPr>
                <w:rFonts w:ascii="Arial" w:hAnsi="Arial" w:cs="Arial"/>
                <w:snapToGrid w:val="0"/>
                <w:color w:val="000000"/>
              </w:rPr>
            </w:r>
            <w:r w:rsidRPr="0007618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296EDB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07618A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ED1B19" w:rsidRPr="00A9277D" w14:paraId="2C986D81" w14:textId="77777777">
        <w:trPr>
          <w:trHeight w:val="844"/>
        </w:trPr>
        <w:tc>
          <w:tcPr>
            <w:tcW w:w="4976" w:type="dxa"/>
            <w:gridSpan w:val="2"/>
            <w:tcBorders>
              <w:top w:val="single" w:sz="2" w:space="0" w:color="000000"/>
            </w:tcBorders>
          </w:tcPr>
          <w:p w14:paraId="6C2D7AA7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7C7482A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3283186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Ich bestätige, dass der/die o.g. Prüfungsbewerber/-in die Fachaufgaben im Betrieb selbständig durchgeführt hat.</w:t>
            </w:r>
          </w:p>
          <w:p w14:paraId="5800B958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ED352BD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7C19FA78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0BAAB752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F4783A8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659286B7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_______________________________________________</w:t>
            </w:r>
          </w:p>
          <w:p w14:paraId="41470DA5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Ort, Datum, Unterschrift/Stempel Ausbildende/r</w:t>
            </w:r>
          </w:p>
          <w:p w14:paraId="5DE353BF" w14:textId="77777777" w:rsidR="00ED1B19" w:rsidRDefault="00ED1B1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4977" w:type="dxa"/>
            <w:gridSpan w:val="3"/>
            <w:tcBorders>
              <w:top w:val="single" w:sz="2" w:space="0" w:color="000000"/>
            </w:tcBorders>
          </w:tcPr>
          <w:p w14:paraId="7510BA4C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1DC7F5BD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1B2B1E84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Ich versichere, die betrieblichen Fachaufgabenselbständig durchgeführt und die Reporte persönlich erstellt zu haben.</w:t>
            </w:r>
          </w:p>
          <w:p w14:paraId="603E7309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56D00C3D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0672768D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703AB265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16DACF38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634C5B01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_______________________________________________</w:t>
            </w:r>
          </w:p>
          <w:p w14:paraId="034C1008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Ort, Datum, Unterschrift Prüfungsbewerber/-in</w:t>
            </w:r>
          </w:p>
          <w:p w14:paraId="180FAE25" w14:textId="77777777" w:rsidR="00ED1B19" w:rsidRDefault="00ED1B19" w:rsidP="00FE44FB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14:paraId="6EADB0D9" w14:textId="77777777" w:rsidR="00352474" w:rsidRPr="00992B57" w:rsidRDefault="00352474" w:rsidP="00396EB7">
      <w:pPr>
        <w:rPr>
          <w:rFonts w:ascii="Arial" w:hAnsi="Arial" w:cs="Arial"/>
          <w:sz w:val="8"/>
          <w:szCs w:val="8"/>
        </w:rPr>
      </w:pPr>
    </w:p>
    <w:sectPr w:rsidR="00352474" w:rsidRPr="00992B57" w:rsidSect="00D42322">
      <w:pgSz w:w="11906" w:h="16838" w:code="9"/>
      <w:pgMar w:top="567" w:right="851" w:bottom="425" w:left="1134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81B"/>
    <w:multiLevelType w:val="hybridMultilevel"/>
    <w:tmpl w:val="4F48EE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46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D2A"/>
    <w:rsid w:val="000007E7"/>
    <w:rsid w:val="00011835"/>
    <w:rsid w:val="0001750B"/>
    <w:rsid w:val="00040A07"/>
    <w:rsid w:val="00052C84"/>
    <w:rsid w:val="00062079"/>
    <w:rsid w:val="0007618A"/>
    <w:rsid w:val="000B4FC4"/>
    <w:rsid w:val="000C724D"/>
    <w:rsid w:val="000C7BFF"/>
    <w:rsid w:val="000F14FE"/>
    <w:rsid w:val="00104B69"/>
    <w:rsid w:val="00116963"/>
    <w:rsid w:val="00121592"/>
    <w:rsid w:val="001321F5"/>
    <w:rsid w:val="001B1E0C"/>
    <w:rsid w:val="001C30C5"/>
    <w:rsid w:val="001C6033"/>
    <w:rsid w:val="002142B6"/>
    <w:rsid w:val="00226086"/>
    <w:rsid w:val="002668EA"/>
    <w:rsid w:val="00267640"/>
    <w:rsid w:val="00285835"/>
    <w:rsid w:val="00287AB2"/>
    <w:rsid w:val="00296EDB"/>
    <w:rsid w:val="002A6373"/>
    <w:rsid w:val="002A7811"/>
    <w:rsid w:val="002B52FE"/>
    <w:rsid w:val="002B6B34"/>
    <w:rsid w:val="002E288E"/>
    <w:rsid w:val="00336767"/>
    <w:rsid w:val="003409CE"/>
    <w:rsid w:val="00352474"/>
    <w:rsid w:val="00366F4D"/>
    <w:rsid w:val="00386E93"/>
    <w:rsid w:val="0039139C"/>
    <w:rsid w:val="00393F11"/>
    <w:rsid w:val="00396EB7"/>
    <w:rsid w:val="00397532"/>
    <w:rsid w:val="003A7A6D"/>
    <w:rsid w:val="003E0995"/>
    <w:rsid w:val="003E737E"/>
    <w:rsid w:val="00432654"/>
    <w:rsid w:val="00446D37"/>
    <w:rsid w:val="0047574D"/>
    <w:rsid w:val="00490529"/>
    <w:rsid w:val="004A608C"/>
    <w:rsid w:val="004C2DE3"/>
    <w:rsid w:val="0054167B"/>
    <w:rsid w:val="00541F1A"/>
    <w:rsid w:val="00577323"/>
    <w:rsid w:val="005852D6"/>
    <w:rsid w:val="00596839"/>
    <w:rsid w:val="0060305B"/>
    <w:rsid w:val="00621C43"/>
    <w:rsid w:val="006454CC"/>
    <w:rsid w:val="006529DA"/>
    <w:rsid w:val="006676F3"/>
    <w:rsid w:val="0068434F"/>
    <w:rsid w:val="006B7853"/>
    <w:rsid w:val="006C17B6"/>
    <w:rsid w:val="006C4D2C"/>
    <w:rsid w:val="0079152D"/>
    <w:rsid w:val="007B58E1"/>
    <w:rsid w:val="007C34FA"/>
    <w:rsid w:val="007D7D43"/>
    <w:rsid w:val="007F6150"/>
    <w:rsid w:val="00841F90"/>
    <w:rsid w:val="0086020C"/>
    <w:rsid w:val="008A40B9"/>
    <w:rsid w:val="008D43EA"/>
    <w:rsid w:val="008E7B03"/>
    <w:rsid w:val="008F692C"/>
    <w:rsid w:val="00902AC5"/>
    <w:rsid w:val="0090309E"/>
    <w:rsid w:val="00911EA7"/>
    <w:rsid w:val="00962574"/>
    <w:rsid w:val="009664AE"/>
    <w:rsid w:val="0096797B"/>
    <w:rsid w:val="00992B57"/>
    <w:rsid w:val="009F1D2A"/>
    <w:rsid w:val="00A27FCF"/>
    <w:rsid w:val="00A407CE"/>
    <w:rsid w:val="00A51FBD"/>
    <w:rsid w:val="00A9277D"/>
    <w:rsid w:val="00B11C1D"/>
    <w:rsid w:val="00B275FB"/>
    <w:rsid w:val="00B3095E"/>
    <w:rsid w:val="00B43504"/>
    <w:rsid w:val="00B61D07"/>
    <w:rsid w:val="00B95E85"/>
    <w:rsid w:val="00B95EA5"/>
    <w:rsid w:val="00BD0F26"/>
    <w:rsid w:val="00BE30EA"/>
    <w:rsid w:val="00BF5182"/>
    <w:rsid w:val="00C121D2"/>
    <w:rsid w:val="00C264B2"/>
    <w:rsid w:val="00C84305"/>
    <w:rsid w:val="00CB7EFB"/>
    <w:rsid w:val="00CD6B7C"/>
    <w:rsid w:val="00D336AE"/>
    <w:rsid w:val="00D369AC"/>
    <w:rsid w:val="00D42322"/>
    <w:rsid w:val="00DE0E34"/>
    <w:rsid w:val="00DE11FA"/>
    <w:rsid w:val="00DF2C28"/>
    <w:rsid w:val="00DF5583"/>
    <w:rsid w:val="00E05480"/>
    <w:rsid w:val="00E465CD"/>
    <w:rsid w:val="00E51BBC"/>
    <w:rsid w:val="00E90FD5"/>
    <w:rsid w:val="00E9579B"/>
    <w:rsid w:val="00EA7AA2"/>
    <w:rsid w:val="00EC7D58"/>
    <w:rsid w:val="00ED1B19"/>
    <w:rsid w:val="00ED5269"/>
    <w:rsid w:val="00EF5536"/>
    <w:rsid w:val="00EF5E45"/>
    <w:rsid w:val="00F12E9E"/>
    <w:rsid w:val="00F1553A"/>
    <w:rsid w:val="00F256D5"/>
    <w:rsid w:val="00F55F5E"/>
    <w:rsid w:val="00F620B2"/>
    <w:rsid w:val="00F9300A"/>
    <w:rsid w:val="00FB149E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39700"/>
  <w15:docId w15:val="{43837792-8C4B-4585-B2CD-D02581F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C6033"/>
    <w:rPr>
      <w:rFonts w:ascii="Tahoma" w:hAnsi="Tahoma" w:cs="Tahoma"/>
      <w:sz w:val="16"/>
      <w:szCs w:val="16"/>
    </w:rPr>
  </w:style>
  <w:style w:type="character" w:styleId="Hyperlink">
    <w:name w:val="Hyperlink"/>
    <w:rsid w:val="00EC7D5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664A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E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ens@trier.ih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C25C-BC3C-4157-9005-36E11041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Industrie- und Handelskammer Trier</vt:lpstr>
    </vt:vector>
  </TitlesOfParts>
  <Company>IHK</Company>
  <LinksUpToDate>false</LinksUpToDate>
  <CharactersWithSpaces>1933</CharactersWithSpaces>
  <SharedDoc>false</SharedDoc>
  <HLinks>
    <vt:vector size="6" baseType="variant"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mailto:schranz@trier.ihk.de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Industrie- und Handelskammer Trier</dc:title>
  <dc:creator>PC04</dc:creator>
  <cp:lastModifiedBy>Berens, Katharina</cp:lastModifiedBy>
  <cp:revision>30</cp:revision>
  <cp:lastPrinted>2020-09-21T07:08:00Z</cp:lastPrinted>
  <dcterms:created xsi:type="dcterms:W3CDTF">2016-01-25T09:13:00Z</dcterms:created>
  <dcterms:modified xsi:type="dcterms:W3CDTF">2023-12-20T14:00:00Z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bc481-5d70-490e-b58f-a4fa1e8e5cfa_Enabled">
    <vt:lpwstr>true</vt:lpwstr>
  </property>
  <property fmtid="{D5CDD505-2E9C-101B-9397-08002B2CF9AE}" pid="3" name="MSIP_Label_d79bc481-5d70-490e-b58f-a4fa1e8e5cfa_SetDate">
    <vt:lpwstr>2023-12-20T14:00:22Z</vt:lpwstr>
  </property>
  <property fmtid="{D5CDD505-2E9C-101B-9397-08002B2CF9AE}" pid="4" name="MSIP_Label_d79bc481-5d70-490e-b58f-a4fa1e8e5cfa_Method">
    <vt:lpwstr>Standard</vt:lpwstr>
  </property>
  <property fmtid="{D5CDD505-2E9C-101B-9397-08002B2CF9AE}" pid="5" name="MSIP_Label_d79bc481-5d70-490e-b58f-a4fa1e8e5cfa_Name">
    <vt:lpwstr>Öffentlich verfügbar</vt:lpwstr>
  </property>
  <property fmtid="{D5CDD505-2E9C-101B-9397-08002B2CF9AE}" pid="6" name="MSIP_Label_d79bc481-5d70-490e-b58f-a4fa1e8e5cfa_SiteId">
    <vt:lpwstr>f0db91a1-e80c-4b55-9d42-1b0d44460c1a</vt:lpwstr>
  </property>
  <property fmtid="{D5CDD505-2E9C-101B-9397-08002B2CF9AE}" pid="7" name="MSIP_Label_d79bc481-5d70-490e-b58f-a4fa1e8e5cfa_ActionId">
    <vt:lpwstr>9facc14b-dcfa-4f99-9b0b-89315579c201</vt:lpwstr>
  </property>
  <property fmtid="{D5CDD505-2E9C-101B-9397-08002B2CF9AE}" pid="8" name="MSIP_Label_d79bc481-5d70-490e-b58f-a4fa1e8e5cfa_ContentBits">
    <vt:lpwstr>0</vt:lpwstr>
  </property>
</Properties>
</file>